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305B1597"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F03DF9">
        <w:rPr>
          <w:rFonts w:asciiTheme="minorHAnsi" w:hAnsiTheme="minorHAnsi" w:cstheme="minorHAnsi"/>
          <w:color w:val="0D0D0D" w:themeColor="text1" w:themeTint="F2"/>
          <w:szCs w:val="24"/>
        </w:rPr>
        <w:t>Welcome Host</w:t>
      </w:r>
      <w:r w:rsidR="00FD33F8">
        <w:rPr>
          <w:rFonts w:asciiTheme="minorHAnsi" w:hAnsiTheme="minorHAnsi" w:cstheme="minorHAnsi"/>
          <w:color w:val="0D0D0D" w:themeColor="text1" w:themeTint="F2"/>
          <w:szCs w:val="24"/>
        </w:rPr>
        <w:t xml:space="preserve"> at The Beatles Story</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B23CEA5"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Admissions</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5F02AE1A"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7070A1">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6053C795"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0C3907">
        <w:rPr>
          <w:rFonts w:asciiTheme="minorHAnsi" w:hAnsiTheme="minorHAnsi" w:cstheme="minorHAnsi"/>
          <w:color w:val="0D0D0D" w:themeColor="text1" w:themeTint="F2"/>
          <w:szCs w:val="24"/>
        </w:rPr>
        <w:t>20</w:t>
      </w:r>
      <w:r w:rsidR="00D06D79">
        <w:rPr>
          <w:rFonts w:asciiTheme="minorHAnsi" w:hAnsiTheme="minorHAnsi" w:cstheme="minorHAnsi"/>
          <w:color w:val="0D0D0D" w:themeColor="text1" w:themeTint="F2"/>
          <w:szCs w:val="24"/>
        </w:rPr>
        <w:t xml:space="preserve"> hours per week (</w:t>
      </w:r>
      <w:r w:rsidR="000C3907">
        <w:rPr>
          <w:rFonts w:asciiTheme="minorHAnsi" w:hAnsiTheme="minorHAnsi" w:cstheme="minorHAnsi"/>
          <w:color w:val="0D0D0D" w:themeColor="text1" w:themeTint="F2"/>
          <w:szCs w:val="24"/>
        </w:rPr>
        <w:t>Monday to Friday</w:t>
      </w:r>
      <w:r w:rsidR="00D06D79">
        <w:rPr>
          <w:rFonts w:asciiTheme="minorHAnsi" w:hAnsiTheme="minorHAnsi" w:cstheme="minorHAnsi"/>
          <w:color w:val="0D0D0D" w:themeColor="text1" w:themeTint="F2"/>
          <w:szCs w:val="24"/>
        </w:rPr>
        <w:t>)</w:t>
      </w:r>
      <w:r w:rsidR="00E1158C">
        <w:rPr>
          <w:rFonts w:asciiTheme="minorHAnsi" w:hAnsiTheme="minorHAnsi" w:cstheme="minorHAnsi"/>
          <w:color w:val="0D0D0D" w:themeColor="text1" w:themeTint="F2"/>
          <w:szCs w:val="24"/>
        </w:rPr>
        <w:t xml:space="preserve"> or 8 hours per week (Saturday and Sunday)</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38C7057E"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E1158C">
        <w:rPr>
          <w:rFonts w:asciiTheme="minorHAnsi" w:hAnsiTheme="minorHAnsi" w:cstheme="minorHAnsi"/>
          <w:color w:val="0D0D0D" w:themeColor="text1" w:themeTint="F2"/>
          <w:szCs w:val="24"/>
        </w:rPr>
        <w:t>10</w:t>
      </w:r>
      <w:r w:rsidR="00E1158C" w:rsidRPr="00E1158C">
        <w:rPr>
          <w:rFonts w:asciiTheme="minorHAnsi" w:hAnsiTheme="minorHAnsi" w:cstheme="minorHAnsi"/>
          <w:color w:val="0D0D0D" w:themeColor="text1" w:themeTint="F2"/>
          <w:szCs w:val="24"/>
          <w:vertAlign w:val="superscript"/>
        </w:rPr>
        <w:t>th</w:t>
      </w:r>
      <w:r w:rsidR="00E1158C">
        <w:rPr>
          <w:rFonts w:asciiTheme="minorHAnsi" w:hAnsiTheme="minorHAnsi" w:cstheme="minorHAnsi"/>
          <w:color w:val="0D0D0D" w:themeColor="text1" w:themeTint="F2"/>
          <w:szCs w:val="24"/>
        </w:rPr>
        <w:t xml:space="preserve"> July 2025</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15C1A532"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Discounts in our Fab 4 Shops and </w:t>
      </w:r>
      <w:r w:rsidR="00FD33F8">
        <w:rPr>
          <w:rFonts w:asciiTheme="minorHAnsi" w:hAnsiTheme="minorHAnsi" w:cstheme="minorHAnsi"/>
          <w:color w:val="0D0D0D" w:themeColor="text1" w:themeTint="F2"/>
          <w:kern w:val="0"/>
          <w:szCs w:val="24"/>
          <w:lang w:eastAsia="en-GB"/>
        </w:rPr>
        <w:t>Café</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1B456702" w14:textId="007D6E96" w:rsidR="00335AFF" w:rsidRPr="00653DFA" w:rsidRDefault="00335AFF" w:rsidP="00335AFF">
      <w:pPr>
        <w:pStyle w:val="NormalWeb"/>
        <w:rPr>
          <w:rFonts w:asciiTheme="minorHAnsi" w:hAnsiTheme="minorHAnsi" w:cstheme="minorHAnsi"/>
        </w:rPr>
      </w:pPr>
      <w:r w:rsidRPr="00653DFA">
        <w:rPr>
          <w:rFonts w:asciiTheme="minorHAnsi" w:hAnsiTheme="minorHAnsi" w:cstheme="minorHAnsi"/>
        </w:rPr>
        <w:t>We are seeking enthusiastic and engaging individuals to join our team as Welcome Hosts. In this exciting role, you will be the first point of contact for visitors from all around the world, creating a warm and unforgettable welcome to our award-winning attraction.</w:t>
      </w:r>
    </w:p>
    <w:p w14:paraId="7E0F17B0" w14:textId="079CDE2F" w:rsidR="008F7FF1" w:rsidRDefault="00335AFF" w:rsidP="00466842">
      <w:pPr>
        <w:pStyle w:val="NormalWeb"/>
        <w:rPr>
          <w:rFonts w:asciiTheme="minorHAnsi" w:hAnsiTheme="minorHAnsi" w:cstheme="minorHAnsi"/>
        </w:rPr>
      </w:pPr>
      <w:r w:rsidRPr="00653DFA">
        <w:rPr>
          <w:rFonts w:asciiTheme="minorHAnsi" w:hAnsiTheme="minorHAnsi" w:cstheme="minorHAnsi"/>
        </w:rPr>
        <w:t>As a Welcome Host, you will deliver exceptional customer service, ensuring every visitor feels valued and welcome, bringing the magic of the 1960s to life through your passion and knowledge of The Beatles. Welcome Hosts will have the ability to interact with guests from diverse backgrounds, sharing an enthusiasm for their music and legacy and create unique and memorable experiences for each visitor.</w:t>
      </w:r>
      <w:r w:rsidR="00FF44A4">
        <w:rPr>
          <w:rFonts w:asciiTheme="minorHAnsi" w:hAnsiTheme="minorHAnsi" w:cstheme="minorHAnsi"/>
        </w:rPr>
        <w:tab/>
      </w:r>
    </w:p>
    <w:p w14:paraId="418BA04B" w14:textId="77777777" w:rsidR="00335AFF" w:rsidRPr="00335AFF" w:rsidRDefault="00335AFF" w:rsidP="00466842">
      <w:pPr>
        <w:pStyle w:val="NormalWeb"/>
        <w:rPr>
          <w:rFonts w:asciiTheme="minorHAnsi" w:hAnsiTheme="minorHAnsi" w:cstheme="minorHAnsi"/>
        </w:rPr>
      </w:pPr>
    </w:p>
    <w:p w14:paraId="17B07A28" w14:textId="77777777" w:rsidR="000874B2" w:rsidRPr="008F7FF1"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F7FF1">
        <w:rPr>
          <w:rFonts w:asciiTheme="minorHAnsi" w:hAnsiTheme="minorHAnsi" w:cstheme="minorHAnsi"/>
          <w:b/>
          <w:bCs/>
          <w:color w:val="0D0D0D" w:themeColor="text1" w:themeTint="F2"/>
          <w:kern w:val="0"/>
          <w:szCs w:val="24"/>
          <w:lang w:eastAsia="en-GB"/>
        </w:rPr>
        <w:t>STANDARDS OF SERVICE</w:t>
      </w:r>
    </w:p>
    <w:p w14:paraId="1AFEE19B" w14:textId="77C0D98C" w:rsidR="00E047F3" w:rsidRPr="008F7FF1" w:rsidRDefault="008F7FF1"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F7FF1">
        <w:rPr>
          <w:rFonts w:asciiTheme="minorHAnsi" w:hAnsiTheme="minorHAnsi" w:cstheme="minorHAnsi"/>
          <w:szCs w:val="24"/>
        </w:rPr>
        <w:t xml:space="preserve">As an ambassador for The Beatles Story, you will </w:t>
      </w:r>
      <w:r w:rsidR="00FD33F8">
        <w:rPr>
          <w:rFonts w:asciiTheme="minorHAnsi" w:hAnsiTheme="minorHAnsi" w:cstheme="minorHAnsi"/>
          <w:szCs w:val="24"/>
        </w:rPr>
        <w:t>be passionate about</w:t>
      </w:r>
      <w:r w:rsidRPr="008F7FF1">
        <w:rPr>
          <w:rFonts w:asciiTheme="minorHAnsi" w:hAnsiTheme="minorHAnsi" w:cstheme="minorHAnsi"/>
          <w:szCs w:val="24"/>
        </w:rPr>
        <w:t xml:space="preserve"> delivering five-star customer service</w:t>
      </w:r>
      <w:r w:rsidR="00FD33F8">
        <w:rPr>
          <w:rFonts w:asciiTheme="minorHAnsi" w:hAnsiTheme="minorHAnsi" w:cstheme="minorHAnsi"/>
          <w:szCs w:val="24"/>
        </w:rPr>
        <w:t>. You will be</w:t>
      </w:r>
      <w:r w:rsidRPr="008F7FF1">
        <w:rPr>
          <w:rFonts w:asciiTheme="minorHAnsi" w:hAnsiTheme="minorHAnsi" w:cstheme="minorHAnsi"/>
          <w:szCs w:val="24"/>
        </w:rPr>
        <w:t xml:space="preserve"> proactive, approachable, and guest-focused, always ready to provide support, directions, and assistance. </w:t>
      </w:r>
      <w:r w:rsidR="00FD33F8">
        <w:rPr>
          <w:rFonts w:asciiTheme="minorHAnsi" w:hAnsiTheme="minorHAnsi" w:cstheme="minorHAnsi"/>
          <w:szCs w:val="24"/>
        </w:rPr>
        <w:t xml:space="preserve">You will create a magical and immersive start to each guest's journey through an energetic, character-driven presence, complete with 1960s-inspired </w:t>
      </w:r>
      <w:r w:rsidR="00FD33F8" w:rsidRPr="00653DFA">
        <w:rPr>
          <w:rFonts w:asciiTheme="minorHAnsi" w:hAnsiTheme="minorHAnsi" w:cstheme="minorHAnsi"/>
          <w:szCs w:val="24"/>
        </w:rPr>
        <w:t>attire</w:t>
      </w:r>
      <w:r w:rsidR="00335AFF" w:rsidRPr="00653DFA">
        <w:rPr>
          <w:rFonts w:asciiTheme="minorHAnsi" w:hAnsiTheme="minorHAnsi" w:cstheme="minorHAnsi"/>
          <w:szCs w:val="24"/>
        </w:rPr>
        <w:t xml:space="preserve"> (provided)</w:t>
      </w:r>
      <w:r w:rsidR="00FD33F8">
        <w:rPr>
          <w:rFonts w:asciiTheme="minorHAnsi" w:hAnsiTheme="minorHAnsi" w:cstheme="minorHAnsi"/>
          <w:szCs w:val="24"/>
        </w:rPr>
        <w:t xml:space="preserve"> and in-character interactions</w:t>
      </w:r>
      <w:r w:rsidRPr="008F7FF1">
        <w:rPr>
          <w:rFonts w:asciiTheme="minorHAnsi" w:hAnsiTheme="minorHAnsi" w:cstheme="minorHAnsi"/>
          <w:szCs w:val="24"/>
        </w:rPr>
        <w:t>. In addition to ensuring a vibrant welcome, you will remain security-conscious and vigilant, with a thorough understanding of company security procedures to safeguard the exhibition and its visitors. This includes keen observation, prompt reporting of incidents, and a commitment to maintaining a safe and enjoyable environment for all.</w:t>
      </w:r>
    </w:p>
    <w:p w14:paraId="0AA746ED" w14:textId="39C47F39" w:rsidR="00E047F3" w:rsidRPr="008F7FF1" w:rsidRDefault="00E047F3"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lang w:eastAsia="en-GB"/>
        </w:rPr>
      </w:pPr>
      <w:r w:rsidRPr="008F7FF1">
        <w:rPr>
          <w:rFonts w:asciiTheme="minorHAnsi" w:hAnsiTheme="minorHAnsi" w:cstheme="minorHAnsi"/>
          <w:b/>
          <w:bCs/>
          <w:color w:val="0D0D0D" w:themeColor="text1" w:themeTint="F2"/>
          <w:kern w:val="0"/>
          <w:szCs w:val="24"/>
          <w:lang w:eastAsia="en-GB"/>
        </w:rPr>
        <w:t xml:space="preserve">Key Responsibilities: </w:t>
      </w:r>
    </w:p>
    <w:p w14:paraId="60E047D4" w14:textId="364A5EF7" w:rsidR="00E047F3" w:rsidRPr="00E047F3" w:rsidRDefault="00FD33F8" w:rsidP="00E047F3">
      <w:pPr>
        <w:widowControl/>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As a Welcome Host, your role is pivotal in creating a memorable and magical first impression for all visitors. Your responsibilities are essential in setting the tone for the entire guest experience.</w:t>
      </w:r>
    </w:p>
    <w:p w14:paraId="17308D60"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1. Theatrical and Vibrant Welcome</w:t>
      </w:r>
    </w:p>
    <w:p w14:paraId="3CAC4AEE" w14:textId="77777777"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Engage Guests Enthusiastically</w:t>
      </w:r>
      <w:r w:rsidRPr="00E047F3">
        <w:rPr>
          <w:rFonts w:asciiTheme="minorHAnsi" w:hAnsiTheme="minorHAnsi" w:cstheme="minorHAnsi"/>
          <w:kern w:val="0"/>
          <w:szCs w:val="24"/>
          <w:lang w:eastAsia="en-GB"/>
        </w:rPr>
        <w:t>: Use a lively and theatrical approach to greet visitors, creating an unforgettable moment as they arrive.</w:t>
      </w:r>
    </w:p>
    <w:p w14:paraId="38C36900" w14:textId="77777777"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Set the Tone</w:t>
      </w:r>
      <w:r w:rsidRPr="00E047F3">
        <w:rPr>
          <w:rFonts w:asciiTheme="minorHAnsi" w:hAnsiTheme="minorHAnsi" w:cstheme="minorHAnsi"/>
          <w:kern w:val="0"/>
          <w:szCs w:val="24"/>
          <w:lang w:eastAsia="en-GB"/>
        </w:rPr>
        <w:t>: Establish a warm and exciting atmosphere that reflects the spirit of The Beatles and the museum's iconic story.</w:t>
      </w:r>
    </w:p>
    <w:p w14:paraId="3B9FE4FD" w14:textId="2B7AA14A"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Personalized Interaction</w:t>
      </w:r>
      <w:r w:rsidRPr="00E047F3">
        <w:rPr>
          <w:rFonts w:asciiTheme="minorHAnsi" w:hAnsiTheme="minorHAnsi" w:cstheme="minorHAnsi"/>
          <w:kern w:val="0"/>
          <w:szCs w:val="24"/>
          <w:lang w:eastAsia="en-GB"/>
        </w:rPr>
        <w:t xml:space="preserve">: Acknowledge individual visitors, families, </w:t>
      </w:r>
      <w:r w:rsidR="00FD33F8">
        <w:rPr>
          <w:rFonts w:asciiTheme="minorHAnsi" w:hAnsiTheme="minorHAnsi" w:cstheme="minorHAnsi"/>
          <w:kern w:val="0"/>
          <w:szCs w:val="24"/>
          <w:lang w:eastAsia="en-GB"/>
        </w:rPr>
        <w:t>VIPs,</w:t>
      </w:r>
      <w:r w:rsidR="00584A71">
        <w:rPr>
          <w:rFonts w:asciiTheme="minorHAnsi" w:hAnsiTheme="minorHAnsi" w:cstheme="minorHAnsi"/>
          <w:kern w:val="0"/>
          <w:szCs w:val="24"/>
          <w:lang w:eastAsia="en-GB"/>
        </w:rPr>
        <w:t xml:space="preserve"> </w:t>
      </w:r>
      <w:r w:rsidRPr="00E047F3">
        <w:rPr>
          <w:rFonts w:asciiTheme="minorHAnsi" w:hAnsiTheme="minorHAnsi" w:cstheme="minorHAnsi"/>
          <w:kern w:val="0"/>
          <w:szCs w:val="24"/>
          <w:lang w:eastAsia="en-GB"/>
        </w:rPr>
        <w:t>and groups, ensuring everyone feels personally welcomed.</w:t>
      </w:r>
    </w:p>
    <w:p w14:paraId="00209C66"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2. Immersive Character Interaction</w:t>
      </w:r>
    </w:p>
    <w:p w14:paraId="2CC217D9" w14:textId="74431BCB" w:rsidR="00E047F3" w:rsidRPr="00E047F3" w:rsidRDefault="00E047F3"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53DFA">
        <w:rPr>
          <w:rFonts w:asciiTheme="minorHAnsi" w:hAnsiTheme="minorHAnsi" w:cstheme="minorHAnsi"/>
          <w:b/>
          <w:bCs/>
          <w:kern w:val="0"/>
          <w:szCs w:val="24"/>
          <w:lang w:eastAsia="en-GB"/>
        </w:rPr>
        <w:t>In-Character Engagement</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Embrace the role by dressing in 1960s-inspired attire provided by the company, adding an authentic touch to the experience and i</w:t>
      </w:r>
      <w:r w:rsidRPr="00653DFA">
        <w:rPr>
          <w:rFonts w:asciiTheme="minorHAnsi" w:hAnsiTheme="minorHAnsi" w:cstheme="minorHAnsi"/>
          <w:kern w:val="0"/>
          <w:szCs w:val="24"/>
          <w:lang w:eastAsia="en-GB"/>
        </w:rPr>
        <w:t>nteract with</w:t>
      </w:r>
      <w:r w:rsidRPr="00E047F3">
        <w:rPr>
          <w:rFonts w:asciiTheme="minorHAnsi" w:hAnsiTheme="minorHAnsi" w:cstheme="minorHAnsi"/>
          <w:kern w:val="0"/>
          <w:szCs w:val="24"/>
          <w:lang w:eastAsia="en-GB"/>
        </w:rPr>
        <w:t xml:space="preserve"> guests in a manner fitting the </w:t>
      </w:r>
      <w:r w:rsidR="00FD33F8">
        <w:rPr>
          <w:rFonts w:asciiTheme="minorHAnsi" w:hAnsiTheme="minorHAnsi" w:cstheme="minorHAnsi"/>
          <w:kern w:val="0"/>
          <w:szCs w:val="24"/>
          <w:lang w:eastAsia="en-GB"/>
        </w:rPr>
        <w:t>period</w:t>
      </w:r>
      <w:r w:rsidRPr="00E047F3">
        <w:rPr>
          <w:rFonts w:asciiTheme="minorHAnsi" w:hAnsiTheme="minorHAnsi" w:cstheme="minorHAnsi"/>
          <w:kern w:val="0"/>
          <w:szCs w:val="24"/>
          <w:lang w:eastAsia="en-GB"/>
        </w:rPr>
        <w:t>, particularly in the exhibition’s cavern space, to enhance the immersive storytelling.</w:t>
      </w:r>
    </w:p>
    <w:p w14:paraId="2D19AD62" w14:textId="77777777" w:rsidR="00E047F3" w:rsidRDefault="00E047F3"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Create Magical Moments</w:t>
      </w:r>
      <w:r w:rsidRPr="00E047F3">
        <w:rPr>
          <w:rFonts w:asciiTheme="minorHAnsi" w:hAnsiTheme="minorHAnsi" w:cstheme="minorHAnsi"/>
          <w:kern w:val="0"/>
          <w:szCs w:val="24"/>
          <w:lang w:eastAsia="en-GB"/>
        </w:rPr>
        <w:t>: Share Beatles-related anecdotes, use era-appropriate language, and invite visitors to join in the fun, such as singing or taking photos.</w:t>
      </w:r>
    </w:p>
    <w:p w14:paraId="6BDD401E" w14:textId="32F240C0" w:rsidR="00584A71" w:rsidRDefault="00584A71"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Tours &amp; Showcasing:</w:t>
      </w:r>
      <w:r>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We are willing to take small groups around the exhibition and provide information on key memorabilia when necessary</w:t>
      </w:r>
      <w:r>
        <w:rPr>
          <w:rFonts w:asciiTheme="minorHAnsi" w:hAnsiTheme="minorHAnsi" w:cstheme="minorHAnsi"/>
          <w:kern w:val="0"/>
          <w:szCs w:val="24"/>
          <w:lang w:eastAsia="en-GB"/>
        </w:rPr>
        <w:t>.</w:t>
      </w:r>
    </w:p>
    <w:p w14:paraId="7B3B2E9D" w14:textId="77777777" w:rsidR="00FD33F8" w:rsidRPr="00E047F3" w:rsidRDefault="00FD33F8" w:rsidP="00FD33F8">
      <w:pPr>
        <w:widowControl/>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p>
    <w:p w14:paraId="4D1D625D"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3. Queue Management and Organization</w:t>
      </w:r>
    </w:p>
    <w:p w14:paraId="7B537AD9" w14:textId="7D97E58A"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53DFA">
        <w:rPr>
          <w:rFonts w:asciiTheme="minorHAnsi" w:hAnsiTheme="minorHAnsi" w:cstheme="minorHAnsi"/>
          <w:b/>
          <w:bCs/>
          <w:kern w:val="0"/>
          <w:szCs w:val="24"/>
          <w:lang w:eastAsia="en-GB"/>
        </w:rPr>
        <w:lastRenderedPageBreak/>
        <w:t xml:space="preserve">Efficient </w:t>
      </w:r>
      <w:r w:rsidR="00FF44A4" w:rsidRPr="00653DFA">
        <w:rPr>
          <w:rFonts w:asciiTheme="minorHAnsi" w:hAnsiTheme="minorHAnsi" w:cstheme="minorHAnsi"/>
          <w:b/>
          <w:bCs/>
          <w:kern w:val="0"/>
          <w:szCs w:val="24"/>
          <w:lang w:eastAsia="en-GB"/>
        </w:rPr>
        <w:t xml:space="preserve">Customer </w:t>
      </w:r>
      <w:r w:rsidRPr="00653DFA">
        <w:rPr>
          <w:rFonts w:asciiTheme="minorHAnsi" w:hAnsiTheme="minorHAnsi" w:cstheme="minorHAnsi"/>
          <w:b/>
          <w:bCs/>
          <w:kern w:val="0"/>
          <w:szCs w:val="24"/>
          <w:lang w:eastAsia="en-GB"/>
        </w:rPr>
        <w:t>Flow Control</w:t>
      </w:r>
      <w:r w:rsidRPr="00653DFA">
        <w:rPr>
          <w:rFonts w:asciiTheme="minorHAnsi" w:hAnsiTheme="minorHAnsi" w:cstheme="minorHAnsi"/>
          <w:kern w:val="0"/>
          <w:szCs w:val="24"/>
          <w:lang w:eastAsia="en-GB"/>
        </w:rPr>
        <w:t xml:space="preserve">: </w:t>
      </w:r>
      <w:r w:rsidR="00FD33F8" w:rsidRPr="00653DFA">
        <w:rPr>
          <w:rFonts w:asciiTheme="minorHAnsi" w:hAnsiTheme="minorHAnsi" w:cstheme="minorHAnsi"/>
          <w:kern w:val="0"/>
          <w:szCs w:val="24"/>
          <w:lang w:eastAsia="en-GB"/>
        </w:rPr>
        <w:t xml:space="preserve">Organize </w:t>
      </w:r>
      <w:r w:rsidR="00FF44A4" w:rsidRPr="00653DFA">
        <w:rPr>
          <w:rFonts w:asciiTheme="minorHAnsi" w:hAnsiTheme="minorHAnsi" w:cstheme="minorHAnsi"/>
          <w:kern w:val="0"/>
          <w:szCs w:val="24"/>
          <w:lang w:eastAsia="en-GB"/>
        </w:rPr>
        <w:t xml:space="preserve">and provide </w:t>
      </w:r>
      <w:proofErr w:type="gramStart"/>
      <w:r w:rsidR="00FD33F8" w:rsidRPr="00653DFA">
        <w:rPr>
          <w:rFonts w:asciiTheme="minorHAnsi" w:hAnsiTheme="minorHAnsi" w:cstheme="minorHAnsi"/>
          <w:kern w:val="0"/>
          <w:szCs w:val="24"/>
          <w:lang w:eastAsia="en-GB"/>
        </w:rPr>
        <w:t>visitors'</w:t>
      </w:r>
      <w:proofErr w:type="gramEnd"/>
      <w:r w:rsidR="00FD33F8"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with clear communication</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for</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 xml:space="preserve">online booking processes, </w:t>
      </w:r>
      <w:r w:rsidRPr="00653DFA">
        <w:rPr>
          <w:rFonts w:asciiTheme="minorHAnsi" w:hAnsiTheme="minorHAnsi" w:cstheme="minorHAnsi"/>
          <w:kern w:val="0"/>
          <w:szCs w:val="24"/>
          <w:lang w:eastAsia="en-GB"/>
        </w:rPr>
        <w:t>ticketing kiosks, entry points, or queue</w:t>
      </w:r>
      <w:r w:rsidRPr="00E047F3">
        <w:rPr>
          <w:rFonts w:asciiTheme="minorHAnsi" w:hAnsiTheme="minorHAnsi" w:cstheme="minorHAnsi"/>
          <w:kern w:val="0"/>
          <w:szCs w:val="24"/>
          <w:lang w:eastAsia="en-GB"/>
        </w:rPr>
        <w:t xml:space="preserve"> lines.</w:t>
      </w:r>
    </w:p>
    <w:p w14:paraId="4C9CDAB5" w14:textId="69E23F25"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Visitor Assistance</w:t>
      </w:r>
      <w:r w:rsidRPr="00E047F3">
        <w:rPr>
          <w:rFonts w:asciiTheme="minorHAnsi" w:hAnsiTheme="minorHAnsi" w:cstheme="minorHAnsi"/>
          <w:kern w:val="0"/>
          <w:szCs w:val="24"/>
          <w:lang w:eastAsia="en-GB"/>
        </w:rPr>
        <w:t xml:space="preserve">: Proactively </w:t>
      </w:r>
      <w:r w:rsidR="00FD33F8">
        <w:rPr>
          <w:rFonts w:asciiTheme="minorHAnsi" w:hAnsiTheme="minorHAnsi" w:cstheme="minorHAnsi"/>
          <w:kern w:val="0"/>
          <w:szCs w:val="24"/>
          <w:lang w:eastAsia="en-GB"/>
        </w:rPr>
        <w:t>help</w:t>
      </w:r>
      <w:r w:rsidRPr="00E047F3">
        <w:rPr>
          <w:rFonts w:asciiTheme="minorHAnsi" w:hAnsiTheme="minorHAnsi" w:cstheme="minorHAnsi"/>
          <w:kern w:val="0"/>
          <w:szCs w:val="24"/>
          <w:lang w:eastAsia="en-GB"/>
        </w:rPr>
        <w:t xml:space="preserve"> those in line</w:t>
      </w:r>
      <w:r w:rsidR="00FD33F8">
        <w:rPr>
          <w:rFonts w:asciiTheme="minorHAnsi" w:hAnsiTheme="minorHAnsi" w:cstheme="minorHAnsi"/>
          <w:kern w:val="0"/>
          <w:szCs w:val="24"/>
          <w:lang w:eastAsia="en-GB"/>
        </w:rPr>
        <w:t xml:space="preserve"> by</w:t>
      </w:r>
      <w:r w:rsidRPr="00E047F3">
        <w:rPr>
          <w:rFonts w:asciiTheme="minorHAnsi" w:hAnsiTheme="minorHAnsi" w:cstheme="minorHAnsi"/>
          <w:kern w:val="0"/>
          <w:szCs w:val="24"/>
          <w:lang w:eastAsia="en-GB"/>
        </w:rPr>
        <w:t xml:space="preserve"> answering questions or providing directions.</w:t>
      </w:r>
    </w:p>
    <w:p w14:paraId="387F1F9B" w14:textId="1BEDE8FD"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Manage Expectations</w:t>
      </w:r>
      <w:r w:rsidRPr="00E047F3">
        <w:rPr>
          <w:rFonts w:asciiTheme="minorHAnsi" w:hAnsiTheme="minorHAnsi" w:cstheme="minorHAnsi"/>
          <w:kern w:val="0"/>
          <w:szCs w:val="24"/>
          <w:lang w:eastAsia="en-GB"/>
        </w:rPr>
        <w:t xml:space="preserve">: Keep guests informed about wait times and any </w:t>
      </w:r>
      <w:r w:rsidR="00FD33F8">
        <w:rPr>
          <w:rFonts w:asciiTheme="minorHAnsi" w:hAnsiTheme="minorHAnsi" w:cstheme="minorHAnsi"/>
          <w:kern w:val="0"/>
          <w:szCs w:val="24"/>
          <w:lang w:eastAsia="en-GB"/>
        </w:rPr>
        <w:t>necessary</w:t>
      </w:r>
      <w:r w:rsidRPr="00E047F3">
        <w:rPr>
          <w:rFonts w:asciiTheme="minorHAnsi" w:hAnsiTheme="minorHAnsi" w:cstheme="minorHAnsi"/>
          <w:kern w:val="0"/>
          <w:szCs w:val="24"/>
          <w:lang w:eastAsia="en-GB"/>
        </w:rPr>
        <w:t xml:space="preserve"> updates with a cheerful </w:t>
      </w:r>
      <w:r w:rsidR="008F7FF1" w:rsidRPr="00E047F3">
        <w:rPr>
          <w:rFonts w:asciiTheme="minorHAnsi" w:hAnsiTheme="minorHAnsi" w:cstheme="minorHAnsi"/>
          <w:kern w:val="0"/>
          <w:szCs w:val="24"/>
          <w:lang w:eastAsia="en-GB"/>
        </w:rPr>
        <w:t>demeanour</w:t>
      </w:r>
      <w:r w:rsidRPr="00E047F3">
        <w:rPr>
          <w:rFonts w:asciiTheme="minorHAnsi" w:hAnsiTheme="minorHAnsi" w:cstheme="minorHAnsi"/>
          <w:kern w:val="0"/>
          <w:szCs w:val="24"/>
          <w:lang w:eastAsia="en-GB"/>
        </w:rPr>
        <w:t>.</w:t>
      </w:r>
    </w:p>
    <w:p w14:paraId="7FEC4C94"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4. Customer Engagement and Upselling</w:t>
      </w:r>
    </w:p>
    <w:p w14:paraId="2742D0B7" w14:textId="6954B6DD" w:rsidR="00E047F3" w:rsidRPr="00E047F3" w:rsidRDefault="00E047F3" w:rsidP="00E047F3">
      <w:pPr>
        <w:widowControl/>
        <w:numPr>
          <w:ilvl w:val="0"/>
          <w:numId w:val="4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Promote Experiences</w:t>
      </w:r>
      <w:r w:rsidRPr="00E047F3">
        <w:rPr>
          <w:rFonts w:asciiTheme="minorHAnsi" w:hAnsiTheme="minorHAnsi" w:cstheme="minorHAnsi"/>
          <w:kern w:val="0"/>
          <w:szCs w:val="24"/>
          <w:lang w:eastAsia="en-GB"/>
        </w:rPr>
        <w:t xml:space="preserve">: Highlight premium tickets, special exhibits, or gift shop </w:t>
      </w:r>
      <w:r w:rsidR="00FD33F8">
        <w:rPr>
          <w:rFonts w:asciiTheme="minorHAnsi" w:hAnsiTheme="minorHAnsi" w:cstheme="minorHAnsi"/>
          <w:kern w:val="0"/>
          <w:szCs w:val="24"/>
          <w:lang w:eastAsia="en-GB"/>
        </w:rPr>
        <w:t xml:space="preserve">and café </w:t>
      </w:r>
      <w:r w:rsidRPr="00E047F3">
        <w:rPr>
          <w:rFonts w:asciiTheme="minorHAnsi" w:hAnsiTheme="minorHAnsi" w:cstheme="minorHAnsi"/>
          <w:kern w:val="0"/>
          <w:szCs w:val="24"/>
          <w:lang w:eastAsia="en-GB"/>
        </w:rPr>
        <w:t>offerings to enhance the visitor experience.</w:t>
      </w:r>
    </w:p>
    <w:p w14:paraId="494DB533" w14:textId="77777777" w:rsidR="00E047F3" w:rsidRPr="00E047F3" w:rsidRDefault="00E047F3" w:rsidP="00E047F3">
      <w:pPr>
        <w:widowControl/>
        <w:numPr>
          <w:ilvl w:val="0"/>
          <w:numId w:val="4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Engage in Conversation</w:t>
      </w:r>
      <w:r w:rsidRPr="00E047F3">
        <w:rPr>
          <w:rFonts w:asciiTheme="minorHAnsi" w:hAnsiTheme="minorHAnsi" w:cstheme="minorHAnsi"/>
          <w:kern w:val="0"/>
          <w:szCs w:val="24"/>
          <w:lang w:eastAsia="en-GB"/>
        </w:rPr>
        <w:t>: Share fun facts or anecdotes about The Beatles to entertain guests while they wait.</w:t>
      </w:r>
    </w:p>
    <w:p w14:paraId="452D529F"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5. Adaptability to Outdoor Conditions</w:t>
      </w:r>
    </w:p>
    <w:p w14:paraId="76C78995" w14:textId="77777777" w:rsidR="00E047F3" w:rsidRPr="00E047F3" w:rsidRDefault="00E047F3" w:rsidP="00E047F3">
      <w:pPr>
        <w:widowControl/>
        <w:numPr>
          <w:ilvl w:val="0"/>
          <w:numId w:val="45"/>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Weather Readiness</w:t>
      </w:r>
      <w:r w:rsidRPr="00E047F3">
        <w:rPr>
          <w:rFonts w:asciiTheme="minorHAnsi" w:hAnsiTheme="minorHAnsi" w:cstheme="minorHAnsi"/>
          <w:kern w:val="0"/>
          <w:szCs w:val="24"/>
          <w:lang w:eastAsia="en-GB"/>
        </w:rPr>
        <w:t>: Maintain energy and enthusiasm in all weather conditions, using appropriate attire and equipment as needed.</w:t>
      </w:r>
    </w:p>
    <w:p w14:paraId="5FF60194" w14:textId="1A7D547A" w:rsidR="00E047F3" w:rsidRDefault="00FD33F8" w:rsidP="00E047F3">
      <w:pPr>
        <w:widowControl/>
        <w:numPr>
          <w:ilvl w:val="0"/>
          <w:numId w:val="45"/>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Problem-solving</w:t>
      </w:r>
      <w:r w:rsidR="00E047F3" w:rsidRPr="00E047F3">
        <w:rPr>
          <w:rFonts w:asciiTheme="minorHAnsi" w:hAnsiTheme="minorHAnsi" w:cstheme="minorHAnsi"/>
          <w:kern w:val="0"/>
          <w:szCs w:val="24"/>
          <w:lang w:eastAsia="en-GB"/>
        </w:rPr>
        <w:t xml:space="preserve">: </w:t>
      </w:r>
      <w:r>
        <w:rPr>
          <w:rFonts w:asciiTheme="minorHAnsi" w:hAnsiTheme="minorHAnsi" w:cstheme="minorHAnsi"/>
          <w:kern w:val="0"/>
          <w:szCs w:val="24"/>
          <w:lang w:eastAsia="en-GB"/>
        </w:rPr>
        <w:t>Swiftly and effectively address outdoor challenges, such as crowding, technical issues with kiosks, or visitor concerns</w:t>
      </w:r>
      <w:r w:rsidR="00E047F3" w:rsidRPr="00E047F3">
        <w:rPr>
          <w:rFonts w:asciiTheme="minorHAnsi" w:hAnsiTheme="minorHAnsi" w:cstheme="minorHAnsi"/>
          <w:kern w:val="0"/>
          <w:szCs w:val="24"/>
          <w:lang w:eastAsia="en-GB"/>
        </w:rPr>
        <w:t>.</w:t>
      </w:r>
    </w:p>
    <w:p w14:paraId="74C1532A" w14:textId="2CA84619" w:rsidR="0060033A" w:rsidRPr="0060033A" w:rsidRDefault="0060033A" w:rsidP="0060033A">
      <w:pPr>
        <w:pStyle w:val="ListParagraph"/>
        <w:widowControl/>
        <w:numPr>
          <w:ilvl w:val="0"/>
          <w:numId w:val="45"/>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Energy and Resilience</w:t>
      </w:r>
      <w:r w:rsidRPr="0060033A">
        <w:rPr>
          <w:rFonts w:asciiTheme="minorHAnsi" w:hAnsiTheme="minorHAnsi" w:cstheme="minorHAnsi"/>
          <w:kern w:val="0"/>
          <w:szCs w:val="24"/>
          <w:lang w:eastAsia="en-GB"/>
        </w:rPr>
        <w:t>: Ability to work on your feet for extended periods and maintain enthusiasm throughout the day.</w:t>
      </w:r>
    </w:p>
    <w:p w14:paraId="7BA76CB2" w14:textId="77777777" w:rsid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6. Collaboration with the Team</w:t>
      </w:r>
    </w:p>
    <w:p w14:paraId="1B1AD09D" w14:textId="3AFC5C7C" w:rsidR="0060033A" w:rsidRPr="00E047F3" w:rsidRDefault="0060033A" w:rsidP="0060033A">
      <w:pPr>
        <w:widowControl/>
        <w:numPr>
          <w:ilvl w:val="0"/>
          <w:numId w:val="4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Seamless Coordination</w:t>
      </w:r>
      <w:r w:rsidRPr="00E047F3">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Your role is crucial in ensuring a smooth transition for museum guests, and your communication with the admissions team members is highly valued</w:t>
      </w:r>
      <w:r w:rsidRPr="00E047F3">
        <w:rPr>
          <w:rFonts w:asciiTheme="minorHAnsi" w:hAnsiTheme="minorHAnsi" w:cstheme="minorHAnsi"/>
          <w:kern w:val="0"/>
          <w:szCs w:val="24"/>
          <w:lang w:eastAsia="en-GB"/>
        </w:rPr>
        <w:t>.</w:t>
      </w:r>
    </w:p>
    <w:p w14:paraId="00C37AA6" w14:textId="37633797" w:rsidR="0060033A" w:rsidRDefault="0060033A" w:rsidP="0060033A">
      <w:pPr>
        <w:widowControl/>
        <w:numPr>
          <w:ilvl w:val="0"/>
          <w:numId w:val="4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Supportive Role</w:t>
      </w:r>
      <w:r w:rsidRPr="00E047F3">
        <w:rPr>
          <w:rFonts w:asciiTheme="minorHAnsi" w:hAnsiTheme="minorHAnsi" w:cstheme="minorHAnsi"/>
          <w:kern w:val="0"/>
          <w:szCs w:val="24"/>
          <w:lang w:eastAsia="en-GB"/>
        </w:rPr>
        <w:t>: Assist team members with tasks like scanning tickets or providing additional support during busy times.</w:t>
      </w:r>
    </w:p>
    <w:p w14:paraId="37347CC3" w14:textId="4FD1CD3B" w:rsidR="0060033A" w:rsidRPr="00584A71" w:rsidRDefault="0060033A" w:rsidP="0060033A">
      <w:pPr>
        <w:pStyle w:val="ListParagraph"/>
        <w:widowControl/>
        <w:numPr>
          <w:ilvl w:val="0"/>
          <w:numId w:val="4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Collaboration</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Effectively collaborate with colleagues to ensure smooth operations and a seamless visitor experience. Assist the Marketing team in delivering</w:t>
      </w:r>
      <w:r w:rsidR="00584A71">
        <w:rPr>
          <w:rFonts w:asciiTheme="minorHAnsi" w:hAnsiTheme="minorHAnsi" w:cstheme="minorHAnsi"/>
          <w:kern w:val="0"/>
          <w:szCs w:val="24"/>
          <w:lang w:eastAsia="en-GB"/>
        </w:rPr>
        <w:t xml:space="preserve"> our message via</w:t>
      </w:r>
      <w:r w:rsidR="00584A71" w:rsidRPr="00584A71">
        <w:rPr>
          <w:rFonts w:asciiTheme="minorHAnsi" w:hAnsiTheme="minorHAnsi" w:cstheme="minorHAnsi"/>
          <w:kern w:val="0"/>
          <w:szCs w:val="24"/>
          <w:lang w:eastAsia="en-GB"/>
        </w:rPr>
        <w:t xml:space="preserve"> social media </w:t>
      </w:r>
      <w:r w:rsidR="00584A71">
        <w:rPr>
          <w:rFonts w:asciiTheme="minorHAnsi" w:hAnsiTheme="minorHAnsi" w:cstheme="minorHAnsi"/>
          <w:kern w:val="0"/>
          <w:szCs w:val="24"/>
          <w:lang w:eastAsia="en-GB"/>
        </w:rPr>
        <w:t xml:space="preserve">channels </w:t>
      </w:r>
      <w:r w:rsidR="00584A71" w:rsidRPr="00584A71">
        <w:rPr>
          <w:rFonts w:asciiTheme="minorHAnsi" w:hAnsiTheme="minorHAnsi" w:cstheme="minorHAnsi"/>
          <w:kern w:val="0"/>
          <w:szCs w:val="24"/>
          <w:lang w:eastAsia="en-GB"/>
        </w:rPr>
        <w:t>such as TikTok and Instagram to highlight the brand and activities within the museum.</w:t>
      </w:r>
      <w:r w:rsidR="00584A71">
        <w:rPr>
          <w:rFonts w:asciiTheme="minorHAnsi" w:hAnsiTheme="minorHAnsi" w:cstheme="minorHAnsi"/>
          <w:kern w:val="0"/>
          <w:szCs w:val="24"/>
          <w:lang w:eastAsia="en-GB"/>
        </w:rPr>
        <w:t xml:space="preserve"> </w:t>
      </w:r>
    </w:p>
    <w:p w14:paraId="634AE289" w14:textId="3E630E23" w:rsidR="00584A71" w:rsidRPr="00584A71" w:rsidRDefault="0060033A" w:rsidP="00584A71">
      <w:pPr>
        <w:pStyle w:val="ListParagraph"/>
        <w:widowControl/>
        <w:numPr>
          <w:ilvl w:val="0"/>
          <w:numId w:val="4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Flexibility</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Your ability to adapt to varied tasks or schedules as required is a key aspect of this role, providing you with a dynamic and engaging work environment</w:t>
      </w:r>
      <w:r w:rsidRPr="0060033A">
        <w:rPr>
          <w:rFonts w:asciiTheme="minorHAnsi" w:hAnsiTheme="minorHAnsi" w:cstheme="minorHAnsi"/>
          <w:kern w:val="0"/>
          <w:szCs w:val="24"/>
          <w:lang w:eastAsia="en-GB"/>
        </w:rPr>
        <w:t>.</w:t>
      </w:r>
    </w:p>
    <w:p w14:paraId="3EDED10B" w14:textId="0A494C76" w:rsidR="0060033A"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7.</w:t>
      </w:r>
      <w:r w:rsidR="00FD33F8">
        <w:rPr>
          <w:rFonts w:asciiTheme="minorHAnsi" w:hAnsiTheme="minorHAnsi" w:cstheme="minorHAnsi"/>
          <w:b/>
          <w:bCs/>
          <w:kern w:val="0"/>
          <w:szCs w:val="24"/>
          <w:lang w:eastAsia="en-GB"/>
        </w:rPr>
        <w:t xml:space="preserve"> </w:t>
      </w:r>
      <w:r>
        <w:rPr>
          <w:rFonts w:asciiTheme="minorHAnsi" w:hAnsiTheme="minorHAnsi" w:cstheme="minorHAnsi"/>
          <w:b/>
          <w:bCs/>
          <w:kern w:val="0"/>
          <w:szCs w:val="24"/>
          <w:lang w:eastAsia="en-GB"/>
        </w:rPr>
        <w:t>Cultural Awareness</w:t>
      </w:r>
    </w:p>
    <w:p w14:paraId="7C890ECC" w14:textId="77777777" w:rsidR="0060033A" w:rsidRPr="0060033A" w:rsidRDefault="00E047F3" w:rsidP="0060033A">
      <w:pPr>
        <w:pStyle w:val="ListParagraph"/>
        <w:widowControl/>
        <w:numPr>
          <w:ilvl w:val="0"/>
          <w:numId w:val="48"/>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FF44A4">
        <w:rPr>
          <w:rFonts w:asciiTheme="minorHAnsi" w:hAnsiTheme="minorHAnsi" w:cstheme="minorHAnsi"/>
          <w:b/>
          <w:bCs/>
          <w:kern w:val="0"/>
          <w:szCs w:val="24"/>
          <w:lang w:eastAsia="en-GB"/>
        </w:rPr>
        <w:t xml:space="preserve">Awareness </w:t>
      </w:r>
      <w:r w:rsidRPr="0060033A">
        <w:rPr>
          <w:rFonts w:asciiTheme="minorHAnsi" w:hAnsiTheme="minorHAnsi" w:cstheme="minorHAnsi"/>
          <w:kern w:val="0"/>
          <w:szCs w:val="24"/>
          <w:lang w:eastAsia="en-GB"/>
        </w:rPr>
        <w:t>and respect for international and cultural differences, creating a welcoming environment for all.</w:t>
      </w:r>
    </w:p>
    <w:p w14:paraId="3E6C42CC" w14:textId="0D1F7E7D" w:rsidR="00E047F3" w:rsidRPr="0060033A" w:rsidRDefault="00E047F3" w:rsidP="0060033A">
      <w:pPr>
        <w:pStyle w:val="ListParagraph"/>
        <w:widowControl/>
        <w:numPr>
          <w:ilvl w:val="0"/>
          <w:numId w:val="48"/>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Adaptability</w:t>
      </w:r>
      <w:r w:rsidRPr="0060033A">
        <w:rPr>
          <w:rFonts w:asciiTheme="minorHAnsi" w:hAnsiTheme="minorHAnsi" w:cstheme="minorHAnsi"/>
          <w:kern w:val="0"/>
          <w:szCs w:val="24"/>
          <w:lang w:eastAsia="en-GB"/>
        </w:rPr>
        <w:t>: Flexibility in adjusting interactions to suit visitor backgrounds and expectations.</w:t>
      </w:r>
    </w:p>
    <w:p w14:paraId="5A4B6280" w14:textId="0B5DCD5E" w:rsidR="00E047F3"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lastRenderedPageBreak/>
        <w:t>8.</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Knowledge and Interest</w:t>
      </w:r>
    </w:p>
    <w:p w14:paraId="3CB7AC2F" w14:textId="77777777" w:rsidR="0060033A" w:rsidRDefault="00E047F3" w:rsidP="0060033A">
      <w:pPr>
        <w:pStyle w:val="ListParagraph"/>
        <w:widowControl/>
        <w:numPr>
          <w:ilvl w:val="0"/>
          <w:numId w:val="5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Passion for The Beatles</w:t>
      </w:r>
      <w:r w:rsidRPr="0060033A">
        <w:rPr>
          <w:rFonts w:asciiTheme="minorHAnsi" w:hAnsiTheme="minorHAnsi" w:cstheme="minorHAnsi"/>
          <w:kern w:val="0"/>
          <w:szCs w:val="24"/>
          <w:lang w:eastAsia="en-GB"/>
        </w:rPr>
        <w:t>: Enthusiasm for the museum’s theme and exhibits, enabling the host to share insights and recommendations confidently.</w:t>
      </w:r>
    </w:p>
    <w:p w14:paraId="63F1F8B2" w14:textId="37983FB2" w:rsidR="00E047F3" w:rsidRPr="0060033A" w:rsidRDefault="00E047F3" w:rsidP="0060033A">
      <w:pPr>
        <w:pStyle w:val="ListParagraph"/>
        <w:widowControl/>
        <w:numPr>
          <w:ilvl w:val="0"/>
          <w:numId w:val="5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Willingness to Learn</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 xml:space="preserve">I am open to acquiring in-depth knowledge about The Beatles’ history, </w:t>
      </w:r>
      <w:r w:rsidRPr="0060033A">
        <w:rPr>
          <w:rFonts w:asciiTheme="minorHAnsi" w:hAnsiTheme="minorHAnsi" w:cstheme="minorHAnsi"/>
          <w:kern w:val="0"/>
          <w:szCs w:val="24"/>
          <w:lang w:eastAsia="en-GB"/>
        </w:rPr>
        <w:t>museum exhibits, and upcoming events.</w:t>
      </w:r>
    </w:p>
    <w:p w14:paraId="54DEA805" w14:textId="5C69D642" w:rsidR="00E047F3"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9.</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Organi</w:t>
      </w:r>
      <w:r>
        <w:rPr>
          <w:rFonts w:asciiTheme="minorHAnsi" w:hAnsiTheme="minorHAnsi" w:cstheme="minorHAnsi"/>
          <w:b/>
          <w:bCs/>
          <w:kern w:val="0"/>
          <w:szCs w:val="24"/>
          <w:lang w:eastAsia="en-GB"/>
        </w:rPr>
        <w:t>s</w:t>
      </w:r>
      <w:r w:rsidR="00E047F3" w:rsidRPr="00E047F3">
        <w:rPr>
          <w:rFonts w:asciiTheme="minorHAnsi" w:hAnsiTheme="minorHAnsi" w:cstheme="minorHAnsi"/>
          <w:b/>
          <w:bCs/>
          <w:kern w:val="0"/>
          <w:szCs w:val="24"/>
          <w:lang w:eastAsia="en-GB"/>
        </w:rPr>
        <w:t>ational and Problem-Solving Skills</w:t>
      </w:r>
    </w:p>
    <w:p w14:paraId="06DFEEEA" w14:textId="11FF02B1" w:rsidR="0060033A" w:rsidRDefault="00E047F3"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Queue Management</w:t>
      </w:r>
      <w:r w:rsidRPr="0060033A">
        <w:rPr>
          <w:rFonts w:asciiTheme="minorHAnsi" w:hAnsiTheme="minorHAnsi" w:cstheme="minorHAnsi"/>
          <w:kern w:val="0"/>
          <w:szCs w:val="24"/>
          <w:lang w:eastAsia="en-GB"/>
        </w:rPr>
        <w:t xml:space="preserve">: Skill in </w:t>
      </w:r>
      <w:r w:rsidR="00FD33F8">
        <w:rPr>
          <w:rFonts w:asciiTheme="minorHAnsi" w:hAnsiTheme="minorHAnsi" w:cstheme="minorHAnsi"/>
          <w:kern w:val="0"/>
          <w:szCs w:val="24"/>
          <w:lang w:eastAsia="en-GB"/>
        </w:rPr>
        <w:t>efficiently organising and managing large groups and queues</w:t>
      </w:r>
      <w:r w:rsidRPr="0060033A">
        <w:rPr>
          <w:rFonts w:asciiTheme="minorHAnsi" w:hAnsiTheme="minorHAnsi" w:cstheme="minorHAnsi"/>
          <w:kern w:val="0"/>
          <w:szCs w:val="24"/>
          <w:lang w:eastAsia="en-GB"/>
        </w:rPr>
        <w:t>, especially during peak times.</w:t>
      </w:r>
    </w:p>
    <w:p w14:paraId="7AD4052E" w14:textId="77777777" w:rsidR="0060033A" w:rsidRDefault="00E047F3"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Attention to Detail</w:t>
      </w:r>
      <w:r w:rsidRPr="0060033A">
        <w:rPr>
          <w:rFonts w:asciiTheme="minorHAnsi" w:hAnsiTheme="minorHAnsi" w:cstheme="minorHAnsi"/>
          <w:kern w:val="0"/>
          <w:szCs w:val="24"/>
          <w:lang w:eastAsia="en-GB"/>
        </w:rPr>
        <w:t>: Ensuring smooth ticket scanning, accurate information sharing, and upselling opportunities.</w:t>
      </w:r>
    </w:p>
    <w:p w14:paraId="3D89E5DF" w14:textId="73525C19" w:rsidR="00E047F3" w:rsidRPr="0060033A" w:rsidRDefault="00FD33F8"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Problem-solving</w:t>
      </w:r>
      <w:r w:rsidR="00E047F3" w:rsidRPr="0060033A">
        <w:rPr>
          <w:rFonts w:asciiTheme="minorHAnsi" w:hAnsiTheme="minorHAnsi" w:cstheme="minorHAnsi"/>
          <w:kern w:val="0"/>
          <w:szCs w:val="24"/>
          <w:lang w:eastAsia="en-GB"/>
        </w:rPr>
        <w:t>: Ability to address issues such as lost items, accessibility needs, or technical problems quickly and effectively.</w:t>
      </w:r>
    </w:p>
    <w:p w14:paraId="652BF5F0" w14:textId="05DF9113" w:rsidR="0060033A" w:rsidRDefault="0060033A" w:rsidP="0060033A">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10.</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Technical Skills</w:t>
      </w:r>
    </w:p>
    <w:p w14:paraId="12A7C138" w14:textId="77777777" w:rsidR="0060033A" w:rsidRPr="0060033A" w:rsidRDefault="00E047F3" w:rsidP="0060033A">
      <w:pPr>
        <w:pStyle w:val="ListParagraph"/>
        <w:widowControl/>
        <w:numPr>
          <w:ilvl w:val="0"/>
          <w:numId w:val="53"/>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Ticketing Systems and Kiosks</w:t>
      </w:r>
      <w:r w:rsidRPr="0060033A">
        <w:rPr>
          <w:rFonts w:asciiTheme="minorHAnsi" w:hAnsiTheme="minorHAnsi" w:cstheme="minorHAnsi"/>
          <w:kern w:val="0"/>
          <w:szCs w:val="24"/>
          <w:lang w:eastAsia="en-GB"/>
        </w:rPr>
        <w:t>: Proficiency in operating ticket scanners, self-service kiosks, and other museum technologies.</w:t>
      </w:r>
    </w:p>
    <w:p w14:paraId="6231D246" w14:textId="571795A1" w:rsidR="00E047F3" w:rsidRPr="0060033A" w:rsidRDefault="00E047F3" w:rsidP="005F2535">
      <w:pPr>
        <w:pStyle w:val="ListParagraph"/>
        <w:widowControl/>
        <w:numPr>
          <w:ilvl w:val="0"/>
          <w:numId w:val="53"/>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Audio Guide Familiarity</w:t>
      </w:r>
      <w:r w:rsidRPr="0060033A">
        <w:rPr>
          <w:rFonts w:asciiTheme="minorHAnsi" w:hAnsiTheme="minorHAnsi" w:cstheme="minorHAnsi"/>
          <w:kern w:val="0"/>
          <w:szCs w:val="24"/>
          <w:lang w:eastAsia="en-GB"/>
        </w:rPr>
        <w:t>: Knowledge of managing and assisting with audio guides for visitor use.</w:t>
      </w:r>
    </w:p>
    <w:p w14:paraId="08EAAEF4" w14:textId="77777777" w:rsidR="00E047F3" w:rsidRDefault="00E047F3"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067E485D" w14:textId="4F624B2C"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61B1846B"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60033A">
        <w:rPr>
          <w:rFonts w:ascii="Arial" w:hAnsi="Arial" w:cs="Arial"/>
          <w:b/>
          <w:szCs w:val="24"/>
        </w:rPr>
        <w:t>Welcome Host</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F03DF9"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495008C5" w14:textId="2D0A46E7" w:rsidR="0060033A" w:rsidRPr="00FD33F8" w:rsidRDefault="0060033A" w:rsidP="00E5291F">
            <w:pPr>
              <w:contextualSpacing/>
              <w:jc w:val="both"/>
              <w:rPr>
                <w:rFonts w:ascii="Arial" w:hAnsi="Arial" w:cs="Arial"/>
                <w:b/>
                <w:szCs w:val="24"/>
              </w:rPr>
            </w:pPr>
            <w:r>
              <w:rPr>
                <w:rFonts w:ascii="Arial" w:hAnsi="Arial" w:cs="Arial"/>
                <w:bCs/>
                <w:szCs w:val="24"/>
              </w:rPr>
              <w:t xml:space="preserve">Experience working as a performer or in a host role in which there was interaction with a diverse audience </w:t>
            </w:r>
            <w:r w:rsidR="00FD33F8" w:rsidRPr="00FC5295">
              <w:rPr>
                <w:rFonts w:ascii="Arial" w:hAnsi="Arial" w:cs="Arial"/>
                <w:b/>
                <w:szCs w:val="24"/>
              </w:rPr>
              <w:t>(E)</w:t>
            </w:r>
          </w:p>
          <w:p w14:paraId="6008E195" w14:textId="77777777" w:rsidR="0060033A" w:rsidRDefault="0060033A" w:rsidP="00E5291F">
            <w:pPr>
              <w:contextualSpacing/>
              <w:jc w:val="both"/>
              <w:rPr>
                <w:rFonts w:ascii="Arial" w:hAnsi="Arial" w:cs="Arial"/>
                <w:bCs/>
                <w:szCs w:val="24"/>
              </w:rPr>
            </w:pPr>
          </w:p>
          <w:p w14:paraId="1F0280AF" w14:textId="1E6D3EA4"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w:t>
            </w:r>
            <w:r w:rsidRPr="00A579CD">
              <w:rPr>
                <w:rFonts w:ascii="Arial" w:hAnsi="Arial" w:cs="Arial"/>
                <w:bCs/>
                <w:szCs w:val="24"/>
              </w:rPr>
              <w:lastRenderedPageBreak/>
              <w:t xml:space="preserve">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0D5A77C4" w:rsidR="008C4B37" w:rsidRDefault="00FD33F8" w:rsidP="00E5291F">
            <w:pPr>
              <w:pStyle w:val="NoSpacing"/>
              <w:jc w:val="both"/>
              <w:rPr>
                <w:rFonts w:ascii="Arial" w:hAnsi="Arial" w:cs="Arial"/>
                <w:b/>
                <w:szCs w:val="24"/>
              </w:rPr>
            </w:pPr>
            <w:r>
              <w:rPr>
                <w:rFonts w:ascii="Arial" w:hAnsi="Arial" w:cs="Arial"/>
                <w:bCs/>
                <w:szCs w:val="24"/>
              </w:rPr>
              <w:t>Knowledge</w:t>
            </w:r>
            <w:r w:rsidR="00715B31">
              <w:rPr>
                <w:rFonts w:ascii="Arial" w:hAnsi="Arial" w:cs="Arial"/>
                <w:bCs/>
                <w:szCs w:val="24"/>
              </w:rPr>
              <w:t xml:space="preserv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7F73B9DA"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w:t>
            </w:r>
            <w:r w:rsidR="0060033A">
              <w:rPr>
                <w:rFonts w:ascii="Arial" w:hAnsi="Arial" w:cs="Arial"/>
                <w:b/>
                <w:szCs w:val="24"/>
              </w:rPr>
              <w:t>E</w:t>
            </w:r>
            <w:r w:rsidRPr="00E65C90">
              <w:rPr>
                <w:rFonts w:ascii="Arial" w:hAnsi="Arial" w:cs="Arial"/>
                <w:b/>
                <w:szCs w:val="24"/>
              </w:rPr>
              <w:t>)</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P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2AF9E415" w14:textId="77777777"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431ADF4E" w14:textId="0E921BE6"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78F57B7D" w14:textId="77777777" w:rsidR="008C4B37" w:rsidRDefault="008C4B37" w:rsidP="00E5291F">
            <w:pPr>
              <w:rPr>
                <w:rFonts w:ascii="Arial" w:hAnsi="Arial" w:cs="Arial"/>
                <w:szCs w:val="24"/>
                <w:lang w:val="it-IT"/>
              </w:rPr>
            </w:pPr>
          </w:p>
          <w:p w14:paraId="24840029" w14:textId="16450DF7" w:rsidR="008C4B37" w:rsidRPr="00AA2E54" w:rsidRDefault="00757AF8" w:rsidP="0060033A">
            <w:pPr>
              <w:jc w:val="center"/>
              <w:rPr>
                <w:rFonts w:ascii="Arial" w:hAnsi="Arial" w:cs="Arial"/>
                <w:szCs w:val="24"/>
                <w:lang w:val="it-IT"/>
              </w:rPr>
            </w:pPr>
            <w:r w:rsidRPr="00AA2E54">
              <w:rPr>
                <w:rFonts w:ascii="Arial" w:hAnsi="Arial" w:cs="Arial"/>
                <w:szCs w:val="24"/>
                <w:lang w:val="it-IT"/>
              </w:rPr>
              <w:t>A, I</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4C55FBDF" w14:textId="0B25090C"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7B6CC13" w14:textId="77777777" w:rsidR="0060033A" w:rsidRDefault="0060033A" w:rsidP="00C26A45">
            <w:pPr>
              <w:jc w:val="center"/>
              <w:rPr>
                <w:rFonts w:ascii="Arial" w:hAnsi="Arial" w:cs="Arial"/>
                <w:szCs w:val="24"/>
                <w:lang w:val="it-IT"/>
              </w:rPr>
            </w:pPr>
          </w:p>
          <w:p w14:paraId="06C01110" w14:textId="7235742D"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7604F40" w14:textId="77777777" w:rsidR="0060033A" w:rsidRDefault="0060033A" w:rsidP="00E5291F">
            <w:pPr>
              <w:jc w:val="center"/>
              <w:rPr>
                <w:rFonts w:ascii="Arial" w:hAnsi="Arial" w:cs="Arial"/>
                <w:szCs w:val="24"/>
                <w:lang w:val="it-IT"/>
              </w:rPr>
            </w:pPr>
          </w:p>
          <w:p w14:paraId="10B9EC65" w14:textId="77777777" w:rsidR="0060033A" w:rsidRDefault="0060033A" w:rsidP="00E5291F">
            <w:pPr>
              <w:jc w:val="center"/>
              <w:rPr>
                <w:rFonts w:ascii="Arial" w:hAnsi="Arial" w:cs="Arial"/>
                <w:szCs w:val="24"/>
                <w:lang w:val="it-IT"/>
              </w:rPr>
            </w:pPr>
          </w:p>
          <w:p w14:paraId="7553DA2C" w14:textId="44CD3D6A"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584A71">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5A927D7" w14:textId="77777777" w:rsidR="00757AF8" w:rsidRPr="00AA2E54" w:rsidRDefault="00757AF8" w:rsidP="00584A7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289E6D15" w14:textId="77777777" w:rsidR="008C4B37" w:rsidRDefault="008C4B37" w:rsidP="00E5291F">
            <w:pPr>
              <w:rPr>
                <w:rFonts w:ascii="Arial" w:hAnsi="Arial" w:cs="Arial"/>
                <w:szCs w:val="24"/>
                <w:lang w:val="it-IT"/>
              </w:rPr>
            </w:pPr>
          </w:p>
          <w:p w14:paraId="1B58E41E" w14:textId="77777777" w:rsidR="00584A71" w:rsidRPr="00AA2E54" w:rsidRDefault="00584A71" w:rsidP="00584A71">
            <w:pPr>
              <w:jc w:val="center"/>
              <w:rPr>
                <w:rFonts w:ascii="Arial" w:hAnsi="Arial" w:cs="Arial"/>
                <w:szCs w:val="24"/>
                <w:lang w:val="it-IT"/>
              </w:rPr>
            </w:pPr>
            <w:r w:rsidRPr="00AA2E54">
              <w:rPr>
                <w:rFonts w:ascii="Arial" w:hAnsi="Arial" w:cs="Arial"/>
                <w:szCs w:val="24"/>
                <w:lang w:val="it-IT"/>
              </w:rPr>
              <w:t>A, I</w:t>
            </w:r>
          </w:p>
          <w:p w14:paraId="341334F8" w14:textId="77777777" w:rsidR="00584A71" w:rsidRDefault="00584A71" w:rsidP="00E5291F">
            <w:pPr>
              <w:rPr>
                <w:rFonts w:ascii="Arial" w:hAnsi="Arial" w:cs="Arial"/>
                <w:szCs w:val="24"/>
                <w:lang w:val="it-IT"/>
              </w:rPr>
            </w:pPr>
          </w:p>
          <w:p w14:paraId="439940C4" w14:textId="77777777" w:rsidR="00584A71" w:rsidRDefault="00584A71" w:rsidP="00E5291F">
            <w:pPr>
              <w:rPr>
                <w:rFonts w:ascii="Arial" w:hAnsi="Arial" w:cs="Arial"/>
                <w:szCs w:val="24"/>
                <w:lang w:val="it-IT"/>
              </w:rPr>
            </w:pPr>
          </w:p>
          <w:p w14:paraId="6F0F1F08" w14:textId="77777777" w:rsidR="00584A71" w:rsidRPr="00AA2E54" w:rsidRDefault="00584A71" w:rsidP="00584A71">
            <w:pPr>
              <w:jc w:val="center"/>
              <w:rPr>
                <w:rFonts w:ascii="Arial" w:hAnsi="Arial" w:cs="Arial"/>
                <w:szCs w:val="24"/>
                <w:lang w:val="it-IT"/>
              </w:rPr>
            </w:pPr>
            <w:r w:rsidRPr="00AA2E54">
              <w:rPr>
                <w:rFonts w:ascii="Arial" w:hAnsi="Arial" w:cs="Arial"/>
                <w:szCs w:val="24"/>
                <w:lang w:val="it-IT"/>
              </w:rPr>
              <w:t>A, I</w:t>
            </w:r>
          </w:p>
          <w:p w14:paraId="5FB78987" w14:textId="77777777" w:rsidR="00584A71" w:rsidRPr="00062700" w:rsidRDefault="00584A71" w:rsidP="00E5291F">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21FBB3AA" w:rsidR="008C4B37" w:rsidRPr="00502E9F" w:rsidRDefault="00584A71" w:rsidP="00E5291F">
            <w:pPr>
              <w:rPr>
                <w:rFonts w:ascii="Arial" w:hAnsi="Arial" w:cs="Arial"/>
                <w:szCs w:val="24"/>
              </w:rPr>
            </w:pPr>
            <w:r>
              <w:rPr>
                <w:rFonts w:ascii="Arial" w:hAnsi="Arial" w:cs="Arial"/>
                <w:szCs w:val="24"/>
              </w:rPr>
              <w:t xml:space="preserve">Qualifications in the Performing Arts or Music are desirable but not essential.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6FF10" w14:textId="77777777" w:rsidR="00E6190C" w:rsidRDefault="00E6190C" w:rsidP="00466842">
      <w:r>
        <w:separator/>
      </w:r>
    </w:p>
  </w:endnote>
  <w:endnote w:type="continuationSeparator" w:id="0">
    <w:p w14:paraId="7D0656DD" w14:textId="77777777" w:rsidR="00E6190C" w:rsidRDefault="00E6190C"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6D0DC90A" w:rsidR="00314801" w:rsidRDefault="00314801">
    <w:pPr>
      <w:pStyle w:val="Footer"/>
    </w:pPr>
    <w:r>
      <w:t xml:space="preserve">Review Date </w:t>
    </w:r>
    <w:r w:rsidR="00952DEE">
      <w:t>VLM</w:t>
    </w:r>
    <w:r w:rsidR="00C26A45">
      <w:t>/GEM/</w:t>
    </w:r>
    <w:r w:rsidR="00584A71">
      <w:t>January 2025</w:t>
    </w:r>
  </w:p>
  <w:p w14:paraId="560ACAF6" w14:textId="77777777" w:rsidR="00584A71" w:rsidRDefault="00584A71">
    <w:pPr>
      <w:pStyle w:val="Footer"/>
    </w:pP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793E" w14:textId="77777777" w:rsidR="00E6190C" w:rsidRDefault="00E6190C" w:rsidP="00466842">
      <w:r>
        <w:separator/>
      </w:r>
    </w:p>
  </w:footnote>
  <w:footnote w:type="continuationSeparator" w:id="0">
    <w:p w14:paraId="6F1C972D" w14:textId="77777777" w:rsidR="00E6190C" w:rsidRDefault="00E6190C"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2227"/>
    <w:multiLevelType w:val="hybridMultilevel"/>
    <w:tmpl w:val="D1622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434EC1"/>
    <w:multiLevelType w:val="multilevel"/>
    <w:tmpl w:val="31F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9" w15:restartNumberingAfterBreak="0">
    <w:nsid w:val="2577043A"/>
    <w:multiLevelType w:val="hybridMultilevel"/>
    <w:tmpl w:val="B7DC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F7817"/>
    <w:multiLevelType w:val="multilevel"/>
    <w:tmpl w:val="945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53C29"/>
    <w:multiLevelType w:val="multilevel"/>
    <w:tmpl w:val="63E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C2119"/>
    <w:multiLevelType w:val="multilevel"/>
    <w:tmpl w:val="CDA24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74FD4"/>
    <w:multiLevelType w:val="multilevel"/>
    <w:tmpl w:val="642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5309A"/>
    <w:multiLevelType w:val="hybridMultilevel"/>
    <w:tmpl w:val="8B0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5E03A7"/>
    <w:multiLevelType w:val="multilevel"/>
    <w:tmpl w:val="8E62D9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C6984"/>
    <w:multiLevelType w:val="multilevel"/>
    <w:tmpl w:val="7A7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442B8"/>
    <w:multiLevelType w:val="multilevel"/>
    <w:tmpl w:val="7CF66D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F20AC4"/>
    <w:multiLevelType w:val="multilevel"/>
    <w:tmpl w:val="543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90190"/>
    <w:multiLevelType w:val="multilevel"/>
    <w:tmpl w:val="4D5AD6F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D4342"/>
    <w:multiLevelType w:val="multilevel"/>
    <w:tmpl w:val="11E85D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55FE3"/>
    <w:multiLevelType w:val="multilevel"/>
    <w:tmpl w:val="BABA00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BC2264"/>
    <w:multiLevelType w:val="multilevel"/>
    <w:tmpl w:val="2DB4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CB0917"/>
    <w:multiLevelType w:val="multilevel"/>
    <w:tmpl w:val="C63EB8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055F82"/>
    <w:multiLevelType w:val="hybridMultilevel"/>
    <w:tmpl w:val="B5C84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8863380"/>
    <w:multiLevelType w:val="multilevel"/>
    <w:tmpl w:val="EDB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D62EB8"/>
    <w:multiLevelType w:val="multilevel"/>
    <w:tmpl w:val="FC1439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E894C1A"/>
    <w:multiLevelType w:val="hybridMultilevel"/>
    <w:tmpl w:val="A9D6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2C5E5F"/>
    <w:multiLevelType w:val="hybridMultilevel"/>
    <w:tmpl w:val="752C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9238A1"/>
    <w:multiLevelType w:val="multilevel"/>
    <w:tmpl w:val="592C5B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C324E5"/>
    <w:multiLevelType w:val="hybridMultilevel"/>
    <w:tmpl w:val="3948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35"/>
  </w:num>
  <w:num w:numId="2" w16cid:durableId="1798378605">
    <w:abstractNumId w:val="48"/>
  </w:num>
  <w:num w:numId="3" w16cid:durableId="628248797">
    <w:abstractNumId w:val="24"/>
  </w:num>
  <w:num w:numId="4" w16cid:durableId="458576005">
    <w:abstractNumId w:val="52"/>
  </w:num>
  <w:num w:numId="5" w16cid:durableId="281617862">
    <w:abstractNumId w:val="4"/>
  </w:num>
  <w:num w:numId="6" w16cid:durableId="1845241280">
    <w:abstractNumId w:val="3"/>
  </w:num>
  <w:num w:numId="7" w16cid:durableId="724526540">
    <w:abstractNumId w:val="13"/>
  </w:num>
  <w:num w:numId="8" w16cid:durableId="105083824">
    <w:abstractNumId w:val="36"/>
  </w:num>
  <w:num w:numId="9" w16cid:durableId="812215684">
    <w:abstractNumId w:val="18"/>
  </w:num>
  <w:num w:numId="10" w16cid:durableId="2090737148">
    <w:abstractNumId w:val="30"/>
  </w:num>
  <w:num w:numId="11" w16cid:durableId="1172529945">
    <w:abstractNumId w:val="27"/>
  </w:num>
  <w:num w:numId="12" w16cid:durableId="1690330344">
    <w:abstractNumId w:val="28"/>
  </w:num>
  <w:num w:numId="13" w16cid:durableId="500320267">
    <w:abstractNumId w:val="26"/>
  </w:num>
  <w:num w:numId="14" w16cid:durableId="94135642">
    <w:abstractNumId w:val="41"/>
  </w:num>
  <w:num w:numId="15" w16cid:durableId="1026295944">
    <w:abstractNumId w:val="56"/>
  </w:num>
  <w:num w:numId="16" w16cid:durableId="1265576190">
    <w:abstractNumId w:val="29"/>
  </w:num>
  <w:num w:numId="17" w16cid:durableId="796023429">
    <w:abstractNumId w:val="31"/>
  </w:num>
  <w:num w:numId="18" w16cid:durableId="792871077">
    <w:abstractNumId w:val="25"/>
  </w:num>
  <w:num w:numId="19" w16cid:durableId="2125078712">
    <w:abstractNumId w:val="5"/>
  </w:num>
  <w:num w:numId="20" w16cid:durableId="510148962">
    <w:abstractNumId w:val="14"/>
  </w:num>
  <w:num w:numId="21" w16cid:durableId="1298759423">
    <w:abstractNumId w:val="21"/>
  </w:num>
  <w:num w:numId="22" w16cid:durableId="695230328">
    <w:abstractNumId w:val="22"/>
  </w:num>
  <w:num w:numId="23" w16cid:durableId="782261153">
    <w:abstractNumId w:val="42"/>
  </w:num>
  <w:num w:numId="24" w16cid:durableId="1315913533">
    <w:abstractNumId w:val="19"/>
  </w:num>
  <w:num w:numId="25" w16cid:durableId="916355537">
    <w:abstractNumId w:val="1"/>
  </w:num>
  <w:num w:numId="26" w16cid:durableId="686102034">
    <w:abstractNumId w:val="46"/>
  </w:num>
  <w:num w:numId="27" w16cid:durableId="1684626318">
    <w:abstractNumId w:val="8"/>
  </w:num>
  <w:num w:numId="28" w16cid:durableId="889465191">
    <w:abstractNumId w:val="7"/>
  </w:num>
  <w:num w:numId="29" w16cid:durableId="1821726697">
    <w:abstractNumId w:val="17"/>
  </w:num>
  <w:num w:numId="30" w16cid:durableId="815880786">
    <w:abstractNumId w:val="53"/>
  </w:num>
  <w:num w:numId="31" w16cid:durableId="1869101166">
    <w:abstractNumId w:val="6"/>
  </w:num>
  <w:num w:numId="32" w16cid:durableId="1156648982">
    <w:abstractNumId w:val="39"/>
  </w:num>
  <w:num w:numId="33" w16cid:durableId="1255284056">
    <w:abstractNumId w:val="38"/>
  </w:num>
  <w:num w:numId="34" w16cid:durableId="504439120">
    <w:abstractNumId w:val="37"/>
  </w:num>
  <w:num w:numId="35" w16cid:durableId="1485589666">
    <w:abstractNumId w:val="20"/>
  </w:num>
  <w:num w:numId="36" w16cid:durableId="16808346">
    <w:abstractNumId w:val="12"/>
  </w:num>
  <w:num w:numId="37" w16cid:durableId="1466242491">
    <w:abstractNumId w:val="45"/>
  </w:num>
  <w:num w:numId="38" w16cid:durableId="545219192">
    <w:abstractNumId w:val="40"/>
  </w:num>
  <w:num w:numId="39" w16cid:durableId="1959797354">
    <w:abstractNumId w:val="32"/>
  </w:num>
  <w:num w:numId="40" w16cid:durableId="1152792376">
    <w:abstractNumId w:val="51"/>
  </w:num>
  <w:num w:numId="41" w16cid:durableId="1818913970">
    <w:abstractNumId w:val="44"/>
  </w:num>
  <w:num w:numId="42" w16cid:durableId="422608494">
    <w:abstractNumId w:val="23"/>
  </w:num>
  <w:num w:numId="43" w16cid:durableId="2094543520">
    <w:abstractNumId w:val="2"/>
  </w:num>
  <w:num w:numId="44" w16cid:durableId="1565989269">
    <w:abstractNumId w:val="33"/>
  </w:num>
  <w:num w:numId="45" w16cid:durableId="1250196984">
    <w:abstractNumId w:val="11"/>
  </w:num>
  <w:num w:numId="46" w16cid:durableId="2133355681">
    <w:abstractNumId w:val="34"/>
  </w:num>
  <w:num w:numId="47" w16cid:durableId="1899706114">
    <w:abstractNumId w:val="0"/>
  </w:num>
  <w:num w:numId="48" w16cid:durableId="1293049941">
    <w:abstractNumId w:val="50"/>
  </w:num>
  <w:num w:numId="49" w16cid:durableId="327559390">
    <w:abstractNumId w:val="54"/>
  </w:num>
  <w:num w:numId="50" w16cid:durableId="196627306">
    <w:abstractNumId w:val="43"/>
  </w:num>
  <w:num w:numId="51" w16cid:durableId="2026976766">
    <w:abstractNumId w:val="55"/>
  </w:num>
  <w:num w:numId="52" w16cid:durableId="672757043">
    <w:abstractNumId w:val="47"/>
  </w:num>
  <w:num w:numId="53" w16cid:durableId="960383176">
    <w:abstractNumId w:val="49"/>
  </w:num>
  <w:num w:numId="54" w16cid:durableId="1505127155">
    <w:abstractNumId w:val="16"/>
  </w:num>
  <w:num w:numId="55" w16cid:durableId="1790515435">
    <w:abstractNumId w:val="9"/>
  </w:num>
  <w:num w:numId="56" w16cid:durableId="395979135">
    <w:abstractNumId w:val="10"/>
  </w:num>
  <w:num w:numId="57" w16cid:durableId="468590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664B7"/>
    <w:rsid w:val="00073604"/>
    <w:rsid w:val="0007463F"/>
    <w:rsid w:val="000817D8"/>
    <w:rsid w:val="000874B2"/>
    <w:rsid w:val="000930AD"/>
    <w:rsid w:val="00094130"/>
    <w:rsid w:val="000A0FD7"/>
    <w:rsid w:val="000A1FF6"/>
    <w:rsid w:val="000A285F"/>
    <w:rsid w:val="000A4C51"/>
    <w:rsid w:val="000C3907"/>
    <w:rsid w:val="000C4420"/>
    <w:rsid w:val="000C505B"/>
    <w:rsid w:val="000D755D"/>
    <w:rsid w:val="000E4C48"/>
    <w:rsid w:val="0010320D"/>
    <w:rsid w:val="00103F14"/>
    <w:rsid w:val="00112042"/>
    <w:rsid w:val="001133B8"/>
    <w:rsid w:val="00116740"/>
    <w:rsid w:val="00116E2C"/>
    <w:rsid w:val="00124CE9"/>
    <w:rsid w:val="001274CF"/>
    <w:rsid w:val="00132189"/>
    <w:rsid w:val="00136260"/>
    <w:rsid w:val="00154B28"/>
    <w:rsid w:val="00167982"/>
    <w:rsid w:val="00176145"/>
    <w:rsid w:val="00177A8C"/>
    <w:rsid w:val="00191C15"/>
    <w:rsid w:val="001C195C"/>
    <w:rsid w:val="001D7A73"/>
    <w:rsid w:val="001E17DC"/>
    <w:rsid w:val="001F1885"/>
    <w:rsid w:val="001F26C8"/>
    <w:rsid w:val="001F4912"/>
    <w:rsid w:val="001F4A6A"/>
    <w:rsid w:val="00200568"/>
    <w:rsid w:val="00200CBC"/>
    <w:rsid w:val="0021293F"/>
    <w:rsid w:val="00223D91"/>
    <w:rsid w:val="00253079"/>
    <w:rsid w:val="00273EDF"/>
    <w:rsid w:val="002B5885"/>
    <w:rsid w:val="002C28D7"/>
    <w:rsid w:val="002C3F7D"/>
    <w:rsid w:val="002F216B"/>
    <w:rsid w:val="002F7A6B"/>
    <w:rsid w:val="002F7DCB"/>
    <w:rsid w:val="00307F30"/>
    <w:rsid w:val="00314801"/>
    <w:rsid w:val="003253CA"/>
    <w:rsid w:val="00335AFF"/>
    <w:rsid w:val="00340420"/>
    <w:rsid w:val="00341FDA"/>
    <w:rsid w:val="00354967"/>
    <w:rsid w:val="003601E1"/>
    <w:rsid w:val="003863C1"/>
    <w:rsid w:val="003A20AA"/>
    <w:rsid w:val="003B7075"/>
    <w:rsid w:val="003C1847"/>
    <w:rsid w:val="003E00AD"/>
    <w:rsid w:val="003E3552"/>
    <w:rsid w:val="004105C1"/>
    <w:rsid w:val="00421ECA"/>
    <w:rsid w:val="0044333A"/>
    <w:rsid w:val="0045588C"/>
    <w:rsid w:val="00466842"/>
    <w:rsid w:val="00470E5A"/>
    <w:rsid w:val="0047794A"/>
    <w:rsid w:val="00484B2E"/>
    <w:rsid w:val="00485BE3"/>
    <w:rsid w:val="004B01DF"/>
    <w:rsid w:val="004B0CD6"/>
    <w:rsid w:val="004B6FAD"/>
    <w:rsid w:val="004C0B22"/>
    <w:rsid w:val="004C4780"/>
    <w:rsid w:val="004D2074"/>
    <w:rsid w:val="004D2E9A"/>
    <w:rsid w:val="0051068F"/>
    <w:rsid w:val="00532644"/>
    <w:rsid w:val="00544563"/>
    <w:rsid w:val="00574537"/>
    <w:rsid w:val="00584A71"/>
    <w:rsid w:val="00591230"/>
    <w:rsid w:val="005A052C"/>
    <w:rsid w:val="005A3A13"/>
    <w:rsid w:val="005C57EC"/>
    <w:rsid w:val="005F2535"/>
    <w:rsid w:val="0060033A"/>
    <w:rsid w:val="0061235B"/>
    <w:rsid w:val="00624D6A"/>
    <w:rsid w:val="00630894"/>
    <w:rsid w:val="00653DFA"/>
    <w:rsid w:val="00656969"/>
    <w:rsid w:val="00661FDD"/>
    <w:rsid w:val="007070A1"/>
    <w:rsid w:val="00715B31"/>
    <w:rsid w:val="00721008"/>
    <w:rsid w:val="00726C9A"/>
    <w:rsid w:val="007275B7"/>
    <w:rsid w:val="007362BC"/>
    <w:rsid w:val="00757AF8"/>
    <w:rsid w:val="007723B3"/>
    <w:rsid w:val="00783C0D"/>
    <w:rsid w:val="007C64DA"/>
    <w:rsid w:val="007D6D55"/>
    <w:rsid w:val="007F043A"/>
    <w:rsid w:val="007F3C19"/>
    <w:rsid w:val="00801579"/>
    <w:rsid w:val="00821ABE"/>
    <w:rsid w:val="00830EAE"/>
    <w:rsid w:val="0083177A"/>
    <w:rsid w:val="00846E78"/>
    <w:rsid w:val="00847D7F"/>
    <w:rsid w:val="0085280A"/>
    <w:rsid w:val="00854A7E"/>
    <w:rsid w:val="0086654A"/>
    <w:rsid w:val="008749F4"/>
    <w:rsid w:val="00881DFB"/>
    <w:rsid w:val="008A717C"/>
    <w:rsid w:val="008B17B9"/>
    <w:rsid w:val="008C4B37"/>
    <w:rsid w:val="008C6B5F"/>
    <w:rsid w:val="008D4B6C"/>
    <w:rsid w:val="008D6D65"/>
    <w:rsid w:val="008F7FF1"/>
    <w:rsid w:val="00911B96"/>
    <w:rsid w:val="0092357B"/>
    <w:rsid w:val="00951D77"/>
    <w:rsid w:val="00952DEE"/>
    <w:rsid w:val="009543FF"/>
    <w:rsid w:val="00967B15"/>
    <w:rsid w:val="009754A4"/>
    <w:rsid w:val="00983EF3"/>
    <w:rsid w:val="009905EE"/>
    <w:rsid w:val="00991CF4"/>
    <w:rsid w:val="009928AD"/>
    <w:rsid w:val="009D4283"/>
    <w:rsid w:val="009D5F66"/>
    <w:rsid w:val="009D79B1"/>
    <w:rsid w:val="009F302E"/>
    <w:rsid w:val="009F3C63"/>
    <w:rsid w:val="00A32A84"/>
    <w:rsid w:val="00A32E4D"/>
    <w:rsid w:val="00A42B83"/>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3ECD"/>
    <w:rsid w:val="00D474EF"/>
    <w:rsid w:val="00D51263"/>
    <w:rsid w:val="00D56277"/>
    <w:rsid w:val="00D73FD1"/>
    <w:rsid w:val="00D95FAB"/>
    <w:rsid w:val="00D96185"/>
    <w:rsid w:val="00DA1FC8"/>
    <w:rsid w:val="00DA6C20"/>
    <w:rsid w:val="00DB2FA4"/>
    <w:rsid w:val="00DB7606"/>
    <w:rsid w:val="00DD6BEC"/>
    <w:rsid w:val="00DE6FB8"/>
    <w:rsid w:val="00DF0340"/>
    <w:rsid w:val="00E047F3"/>
    <w:rsid w:val="00E1158C"/>
    <w:rsid w:val="00E536DD"/>
    <w:rsid w:val="00E6190C"/>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3DF9"/>
    <w:rsid w:val="00F068D1"/>
    <w:rsid w:val="00F12383"/>
    <w:rsid w:val="00F15A3F"/>
    <w:rsid w:val="00F23C91"/>
    <w:rsid w:val="00F349F7"/>
    <w:rsid w:val="00F422F3"/>
    <w:rsid w:val="00F463F3"/>
    <w:rsid w:val="00F60958"/>
    <w:rsid w:val="00F65EDF"/>
    <w:rsid w:val="00F668B3"/>
    <w:rsid w:val="00F702D5"/>
    <w:rsid w:val="00F825B2"/>
    <w:rsid w:val="00FA4E3F"/>
    <w:rsid w:val="00FB3279"/>
    <w:rsid w:val="00FC5295"/>
    <w:rsid w:val="00FD1F64"/>
    <w:rsid w:val="00FD33F8"/>
    <w:rsid w:val="00FD670F"/>
    <w:rsid w:val="00FE66AE"/>
    <w:rsid w:val="00FF207B"/>
    <w:rsid w:val="00FF44A4"/>
    <w:rsid w:val="00FF6A7C"/>
    <w:rsid w:val="00FF780A"/>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3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047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47F3"/>
    <w:rPr>
      <w:rFonts w:asciiTheme="majorHAnsi" w:eastAsiaTheme="majorEastAsia" w:hAnsiTheme="majorHAnsi" w:cstheme="majorBidi"/>
      <w:i/>
      <w:iCs/>
      <w:color w:val="2F5496" w:themeColor="accent1" w:themeShade="BF"/>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300499748">
      <w:bodyDiv w:val="1"/>
      <w:marLeft w:val="0"/>
      <w:marRight w:val="0"/>
      <w:marTop w:val="0"/>
      <w:marBottom w:val="0"/>
      <w:divBdr>
        <w:top w:val="none" w:sz="0" w:space="0" w:color="auto"/>
        <w:left w:val="none" w:sz="0" w:space="0" w:color="auto"/>
        <w:bottom w:val="none" w:sz="0" w:space="0" w:color="auto"/>
        <w:right w:val="none" w:sz="0" w:space="0" w:color="auto"/>
      </w:divBdr>
    </w:div>
    <w:div w:id="438918734">
      <w:bodyDiv w:val="1"/>
      <w:marLeft w:val="0"/>
      <w:marRight w:val="0"/>
      <w:marTop w:val="0"/>
      <w:marBottom w:val="0"/>
      <w:divBdr>
        <w:top w:val="none" w:sz="0" w:space="0" w:color="auto"/>
        <w:left w:val="none" w:sz="0" w:space="0" w:color="auto"/>
        <w:bottom w:val="none" w:sz="0" w:space="0" w:color="auto"/>
        <w:right w:val="none" w:sz="0" w:space="0" w:color="auto"/>
      </w:divBdr>
      <w:divsChild>
        <w:div w:id="61533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827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414189">
      <w:bodyDiv w:val="1"/>
      <w:marLeft w:val="0"/>
      <w:marRight w:val="0"/>
      <w:marTop w:val="0"/>
      <w:marBottom w:val="0"/>
      <w:divBdr>
        <w:top w:val="none" w:sz="0" w:space="0" w:color="auto"/>
        <w:left w:val="none" w:sz="0" w:space="0" w:color="auto"/>
        <w:bottom w:val="none" w:sz="0" w:space="0" w:color="auto"/>
        <w:right w:val="none" w:sz="0" w:space="0" w:color="auto"/>
      </w:divBdr>
    </w:div>
    <w:div w:id="853808852">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1241</Words>
  <Characters>7248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Lucie Lohr</cp:lastModifiedBy>
  <cp:revision>2</cp:revision>
  <cp:lastPrinted>2024-06-27T09:26:00Z</cp:lastPrinted>
  <dcterms:created xsi:type="dcterms:W3CDTF">2025-07-03T11:16:00Z</dcterms:created>
  <dcterms:modified xsi:type="dcterms:W3CDTF">2025-07-03T11:16:00Z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